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4B" w:rsidRPr="005F094C" w:rsidRDefault="001D704B"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sidRPr="005F094C">
        <w:rPr>
          <w:rFonts w:ascii="Times New Roman" w:hAnsi="Times New Roman"/>
          <w:b/>
          <w:sz w:val="24"/>
          <w:szCs w:val="24"/>
        </w:rPr>
        <w:t xml:space="preserve">EXHIBIT </w:t>
      </w: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Pr="005F094C">
        <w:rPr>
          <w:rFonts w:ascii="Times New Roman" w:hAnsi="Times New Roman"/>
          <w:b/>
          <w:sz w:val="24"/>
          <w:szCs w:val="24"/>
        </w:rPr>
        <w:t>DE</w:t>
      </w:r>
      <w:r>
        <w:rPr>
          <w:rFonts w:ascii="Times New Roman" w:hAnsi="Times New Roman"/>
          <w:b/>
          <w:sz w:val="24"/>
          <w:szCs w:val="24"/>
        </w:rPr>
        <w:t>VELOPMENT: Edward A. Kane Apartments</w:t>
      </w:r>
    </w:p>
    <w:p w:rsidR="001D704B" w:rsidRPr="00B5501C" w:rsidRDefault="001D704B"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Development: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Edward A. Kane Apartments</w:t>
      </w:r>
      <w:r>
        <w:rPr>
          <w:rFonts w:ascii="Times New Roman" w:hAnsi="Times New Roman"/>
          <w:b/>
          <w:sz w:val="24"/>
          <w:szCs w:val="24"/>
        </w:rPr>
        <w:tab/>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Address: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 – 115</w:t>
      </w:r>
      <w:r w:rsidRPr="00B5501C">
        <w:rPr>
          <w:rFonts w:ascii="Times New Roman" w:hAnsi="Times New Roman"/>
          <w:b/>
          <w:sz w:val="24"/>
          <w:szCs w:val="24"/>
          <w:vertAlign w:val="superscript"/>
        </w:rPr>
        <w:t>th</w:t>
      </w:r>
      <w:r>
        <w:rPr>
          <w:rFonts w:ascii="Times New Roman" w:hAnsi="Times New Roman"/>
          <w:b/>
          <w:sz w:val="24"/>
          <w:szCs w:val="24"/>
        </w:rPr>
        <w:t xml:space="preserve"> Street, Troy, NY  12182</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Effective Date of Contract: </w:t>
      </w:r>
      <w:r>
        <w:rPr>
          <w:rFonts w:ascii="Times New Roman" w:hAnsi="Times New Roman"/>
          <w:b/>
          <w:sz w:val="24"/>
          <w:szCs w:val="24"/>
        </w:rPr>
        <w:tab/>
      </w:r>
      <w:r>
        <w:rPr>
          <w:rFonts w:ascii="Times New Roman" w:hAnsi="Times New Roman"/>
          <w:b/>
          <w:sz w:val="24"/>
          <w:szCs w:val="24"/>
        </w:rPr>
        <w:tab/>
        <w:t>November 1, 2018</w:t>
      </w:r>
    </w:p>
    <w:p w:rsidR="001D704B" w:rsidRDefault="001D704B"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Expiration Date of Contract: </w:t>
      </w:r>
      <w:r>
        <w:rPr>
          <w:rFonts w:ascii="Times New Roman" w:hAnsi="Times New Roman"/>
          <w:b/>
          <w:sz w:val="24"/>
          <w:szCs w:val="24"/>
        </w:rPr>
        <w:tab/>
        <w:t>October 31, 2038</w:t>
      </w:r>
    </w:p>
    <w:p w:rsidR="001D704B" w:rsidRPr="00AD4C9B" w:rsidRDefault="001D704B"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Term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20 Years</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PBV Unit </w:t>
      </w:r>
      <w:r>
        <w:rPr>
          <w:rFonts w:ascii="Times New Roman" w:hAnsi="Times New Roman"/>
          <w:b/>
          <w:sz w:val="24"/>
          <w:szCs w:val="24"/>
        </w:rPr>
        <w:t>Description</w:t>
      </w:r>
      <w:r w:rsidRPr="00812BF1">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1 – Studio/ 58 – 1 Bedroom/ 1 – 2 Bedroom</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sidRPr="001B27B3">
        <w:rPr>
          <w:rFonts w:ascii="Times New Roman" w:hAnsi="Times New Roman"/>
          <w:b/>
          <w:sz w:val="24"/>
          <w:szCs w:val="24"/>
        </w:rPr>
        <w:t>Accessible Units and Features:</w:t>
      </w:r>
      <w:r w:rsidRPr="001B27B3">
        <w:rPr>
          <w:rFonts w:ascii="Times New Roman" w:hAnsi="Times New Roman"/>
          <w:sz w:val="24"/>
          <w:szCs w:val="24"/>
        </w:rPr>
        <w:t xml:space="preserve"> </w:t>
      </w:r>
      <w:r>
        <w:rPr>
          <w:rFonts w:ascii="Times New Roman" w:hAnsi="Times New Roman"/>
          <w:sz w:val="24"/>
          <w:szCs w:val="24"/>
        </w:rPr>
        <w:tab/>
        <w:t xml:space="preserve">6 – 1 Bedroom Units with wheel chair accessible bathroom </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 wheelchair accessible kitchen cabinets</w:t>
      </w:r>
    </w:p>
    <w:p w:rsidR="001D704B" w:rsidRPr="003E664F" w:rsidRDefault="001D704B"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Target Population: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Elderly</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Supportive Services: </w:t>
      </w:r>
      <w:r>
        <w:rPr>
          <w:rFonts w:ascii="Times New Roman" w:hAnsi="Times New Roman"/>
          <w:b/>
          <w:sz w:val="24"/>
          <w:szCs w:val="24"/>
        </w:rPr>
        <w:tab/>
      </w:r>
      <w:r>
        <w:rPr>
          <w:rFonts w:ascii="Times New Roman" w:hAnsi="Times New Roman"/>
          <w:b/>
          <w:sz w:val="24"/>
          <w:szCs w:val="24"/>
        </w:rPr>
        <w:tab/>
        <w:t>N/A</w:t>
      </w:r>
      <w:r>
        <w:rPr>
          <w:rFonts w:ascii="Times New Roman" w:hAnsi="Times New Roman"/>
          <w:b/>
          <w:sz w:val="24"/>
          <w:szCs w:val="24"/>
        </w:rPr>
        <w:tab/>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Waiting List: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Separate; applicants will be placed on the waiting list </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according to date and time of application.</w:t>
      </w:r>
    </w:p>
    <w:p w:rsidR="001D704B" w:rsidRDefault="001D704B" w:rsidP="007B3E17">
      <w:pPr>
        <w:tabs>
          <w:tab w:val="clear" w:pos="1080"/>
        </w:tabs>
        <w:overflowPunct/>
        <w:autoSpaceDE/>
        <w:autoSpaceDN/>
        <w:adjustRightInd/>
        <w:textAlignment w:val="auto"/>
        <w:outlineLvl w:val="9"/>
        <w:rPr>
          <w:rFonts w:ascii="Times New Roman" w:hAnsi="Times New Roman"/>
          <w:sz w:val="24"/>
          <w:szCs w:val="24"/>
        </w:rPr>
      </w:pPr>
    </w:p>
    <w:p w:rsidR="001D704B" w:rsidRPr="0057439D" w:rsidRDefault="001D704B" w:rsidP="007B3E1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b/>
          <w:sz w:val="24"/>
          <w:szCs w:val="24"/>
        </w:rPr>
        <w:t xml:space="preserve">Preferences: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THA will consider the following preferences for the above</w:t>
      </w:r>
    </w:p>
    <w:p w:rsidR="001D704B" w:rsidRDefault="001D704B" w:rsidP="007B3E1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named PBV RAD development:</w:t>
      </w:r>
    </w:p>
    <w:p w:rsidR="001D704B" w:rsidRDefault="001D704B" w:rsidP="00496DB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Federally-Declared Disaster</w:t>
      </w:r>
    </w:p>
    <w:p w:rsidR="001D704B" w:rsidRDefault="001D704B" w:rsidP="00496DB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Troy Resident</w:t>
      </w:r>
    </w:p>
    <w:p w:rsidR="001D704B" w:rsidRDefault="001D704B" w:rsidP="00496DB7">
      <w:pPr>
        <w:spacing w:befor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US Military Veteran</w:t>
      </w:r>
    </w:p>
    <w:p w:rsidR="001D704B" w:rsidRDefault="001D704B" w:rsidP="00496DB7">
      <w:pPr>
        <w:spacing w:befor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Homeless</w:t>
      </w:r>
    </w:p>
    <w:p w:rsidR="001D704B" w:rsidRPr="0057439D" w:rsidRDefault="001D704B" w:rsidP="00496DB7">
      <w:pPr>
        <w:spacing w:befor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Working/Disabled</w:t>
      </w:r>
    </w:p>
    <w:p w:rsidR="001D704B" w:rsidRPr="00812BF1" w:rsidRDefault="001D704B" w:rsidP="007B3E17">
      <w:pPr>
        <w:pStyle w:val="ListParagraph"/>
        <w:ind w:left="3600"/>
        <w:rPr>
          <w:rFonts w:ascii="Times New Roman" w:hAnsi="Times New Roman" w:cs="Times New Roman"/>
          <w:sz w:val="24"/>
          <w:szCs w:val="24"/>
        </w:rPr>
      </w:pPr>
    </w:p>
    <w:p w:rsidR="001D704B" w:rsidRDefault="001D704B" w:rsidP="007B3E17">
      <w:pPr>
        <w:tabs>
          <w:tab w:val="clear" w:pos="1080"/>
        </w:tabs>
        <w:overflowPunct/>
        <w:autoSpaceDE/>
        <w:autoSpaceDN/>
        <w:adjustRightInd/>
        <w:spacing w:before="0"/>
        <w:textAlignment w:val="auto"/>
        <w:outlineLvl w:val="9"/>
        <w:rPr>
          <w:rFonts w:ascii="Times New Roman" w:hAnsi="Times New Roman"/>
          <w:sz w:val="24"/>
          <w:szCs w:val="24"/>
        </w:rPr>
      </w:pPr>
      <w:r w:rsidRPr="00AD4C9B">
        <w:rPr>
          <w:rFonts w:ascii="Times New Roman" w:hAnsi="Times New Roman"/>
          <w:b/>
          <w:sz w:val="24"/>
          <w:szCs w:val="24"/>
        </w:rPr>
        <w:t xml:space="preserve">Preference Verification: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THA will verify preferences as described in chapter 16 of </w:t>
      </w:r>
      <w:r>
        <w:rPr>
          <w:rFonts w:ascii="Times New Roman" w:hAnsi="Times New Roman"/>
          <w:sz w:val="24"/>
          <w:szCs w:val="24"/>
        </w:rPr>
        <w:tab/>
      </w:r>
    </w:p>
    <w:p w:rsidR="001D704B" w:rsidRDefault="001D704B" w:rsidP="007B3E1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the Section 8 Admin Plan ( this may not be the actual </w:t>
      </w:r>
    </w:p>
    <w:p w:rsidR="001D704B" w:rsidRDefault="001D704B" w:rsidP="007B3E1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w:t>
      </w:r>
    </w:p>
    <w:p w:rsidR="001D704B" w:rsidRDefault="001D704B" w:rsidP="007B3E17">
      <w:pPr>
        <w:tabs>
          <w:tab w:val="clear" w:pos="1080"/>
        </w:tabs>
        <w:overflowPunct/>
        <w:autoSpaceDE/>
        <w:autoSpaceDN/>
        <w:adjustRightInd/>
        <w:spacing w:before="0"/>
        <w:textAlignment w:val="auto"/>
        <w:outlineLvl w:val="9"/>
        <w:rPr>
          <w:rFonts w:ascii="Times New Roman" w:hAnsi="Times New Roman"/>
          <w:sz w:val="24"/>
          <w:szCs w:val="24"/>
        </w:rPr>
      </w:pPr>
    </w:p>
    <w:p w:rsidR="001D704B" w:rsidRDefault="001D704B" w:rsidP="00496DB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b/>
          <w:sz w:val="24"/>
          <w:szCs w:val="24"/>
        </w:rPr>
        <w:t xml:space="preserve">Other Tenant Selection Criteria:    </w:t>
      </w:r>
      <w:r>
        <w:rPr>
          <w:rFonts w:ascii="Times New Roman" w:hAnsi="Times New Roman"/>
          <w:sz w:val="24"/>
          <w:szCs w:val="24"/>
        </w:rPr>
        <w:t xml:space="preserve">The following criteria will be used in selecting families or </w:t>
      </w:r>
      <w:r>
        <w:rPr>
          <w:rFonts w:ascii="Times New Roman" w:hAnsi="Times New Roman"/>
          <w:sz w:val="24"/>
          <w:szCs w:val="24"/>
        </w:rPr>
        <w:tab/>
      </w:r>
    </w:p>
    <w:p w:rsidR="001D704B" w:rsidRDefault="001D704B" w:rsidP="00496DB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persons for suitability of its units beyond the basic </w:t>
      </w:r>
      <w:r>
        <w:rPr>
          <w:rFonts w:ascii="Times New Roman" w:hAnsi="Times New Roman"/>
          <w:sz w:val="24"/>
          <w:szCs w:val="24"/>
        </w:rPr>
        <w:tab/>
      </w:r>
    </w:p>
    <w:p w:rsidR="001D704B" w:rsidRDefault="001D704B" w:rsidP="00496DB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conditions governing eligibility as stated in the Section 8</w:t>
      </w:r>
    </w:p>
    <w:p w:rsidR="001D704B" w:rsidRDefault="001D704B" w:rsidP="00496DB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Admin Plan.</w:t>
      </w:r>
    </w:p>
    <w:p w:rsidR="001D704B" w:rsidRDefault="001D704B" w:rsidP="00496DB7">
      <w:pPr>
        <w:pStyle w:val="ListParagraph"/>
        <w:numPr>
          <w:ilvl w:val="0"/>
          <w:numId w:val="6"/>
        </w:numPr>
        <w:rPr>
          <w:rFonts w:ascii="Times New Roman" w:hAnsi="Times New Roman"/>
          <w:sz w:val="24"/>
          <w:szCs w:val="24"/>
        </w:rPr>
      </w:pPr>
      <w:r>
        <w:rPr>
          <w:rFonts w:ascii="Times New Roman" w:hAnsi="Times New Roman"/>
          <w:sz w:val="24"/>
          <w:szCs w:val="24"/>
        </w:rPr>
        <w:t>Applicant’s past performance in meeting financial</w:t>
      </w:r>
    </w:p>
    <w:p w:rsidR="001D704B" w:rsidRDefault="001D704B" w:rsidP="00496DB7">
      <w:pPr>
        <w:spacing w:before="0"/>
        <w:ind w:left="3960"/>
        <w:rPr>
          <w:rFonts w:ascii="Times New Roman" w:hAnsi="Times New Roman"/>
          <w:sz w:val="24"/>
          <w:szCs w:val="24"/>
        </w:rPr>
      </w:pPr>
      <w:r>
        <w:rPr>
          <w:rFonts w:ascii="Times New Roman" w:hAnsi="Times New Roman"/>
          <w:sz w:val="24"/>
          <w:szCs w:val="24"/>
        </w:rPr>
        <w:t xml:space="preserve">obligations, especially rental payments to present or </w:t>
      </w:r>
    </w:p>
    <w:p w:rsidR="001D704B" w:rsidRDefault="001D704B" w:rsidP="00496DB7">
      <w:pPr>
        <w:spacing w:before="0"/>
        <w:ind w:left="3960"/>
        <w:rPr>
          <w:rFonts w:ascii="Times New Roman" w:hAnsi="Times New Roman"/>
          <w:sz w:val="24"/>
          <w:szCs w:val="24"/>
        </w:rPr>
      </w:pPr>
      <w:r>
        <w:rPr>
          <w:rFonts w:ascii="Times New Roman" w:hAnsi="Times New Roman"/>
          <w:sz w:val="24"/>
          <w:szCs w:val="24"/>
        </w:rPr>
        <w:t>former landlords.</w:t>
      </w:r>
    </w:p>
    <w:p w:rsidR="001D704B" w:rsidRPr="004F1C62" w:rsidRDefault="001D704B" w:rsidP="004F1C62">
      <w:pPr>
        <w:pStyle w:val="ListParagraph"/>
        <w:numPr>
          <w:ilvl w:val="0"/>
          <w:numId w:val="6"/>
        </w:numPr>
        <w:rPr>
          <w:rFonts w:ascii="Times New Roman" w:hAnsi="Times New Roman"/>
          <w:sz w:val="24"/>
          <w:szCs w:val="24"/>
        </w:rPr>
      </w:pPr>
      <w:r>
        <w:rPr>
          <w:rFonts w:ascii="Times New Roman" w:hAnsi="Times New Roman"/>
          <w:sz w:val="24"/>
          <w:szCs w:val="24"/>
        </w:rPr>
        <w:t>Applicant’s record of disturbance of neighbors, destruction of property, living or housekeeping habits at current or prior residences.</w:t>
      </w:r>
    </w:p>
    <w:p w:rsidR="001D704B" w:rsidRDefault="001D704B" w:rsidP="007B3E17">
      <w:pPr>
        <w:rPr>
          <w:rFonts w:ascii="Times New Roman" w:hAnsi="Times New Roman"/>
          <w:sz w:val="24"/>
          <w:szCs w:val="24"/>
        </w:rPr>
      </w:pPr>
    </w:p>
    <w:p w:rsidR="001D704B" w:rsidRDefault="001D704B" w:rsidP="007B3E17">
      <w:pPr>
        <w:rPr>
          <w:rFonts w:ascii="Times New Roman" w:hAnsi="Times New Roman"/>
          <w:sz w:val="24"/>
          <w:szCs w:val="24"/>
        </w:rPr>
      </w:pPr>
      <w:r>
        <w:rPr>
          <w:rFonts w:ascii="Times New Roman" w:hAnsi="Times New Roman"/>
          <w:b/>
          <w:sz w:val="24"/>
          <w:szCs w:val="24"/>
        </w:rPr>
        <w:t xml:space="preserve">Income Limit: </w:t>
      </w:r>
      <w:r>
        <w:rPr>
          <w:rFonts w:ascii="Times New Roman" w:hAnsi="Times New Roman"/>
          <w:b/>
          <w:sz w:val="24"/>
          <w:szCs w:val="24"/>
        </w:rPr>
        <w:tab/>
      </w:r>
      <w:r>
        <w:rPr>
          <w:rFonts w:ascii="Times New Roman" w:hAnsi="Times New Roman"/>
          <w:b/>
          <w:sz w:val="24"/>
          <w:szCs w:val="24"/>
        </w:rPr>
        <w:tab/>
      </w:r>
      <w:bookmarkStart w:id="0" w:name="_GoBack"/>
      <w:bookmarkEnd w:id="0"/>
      <w:r w:rsidR="002D0F60" w:rsidRPr="002D0F60">
        <w:rPr>
          <w:rFonts w:ascii="Times New Roman" w:hAnsi="Times New Roman"/>
          <w:sz w:val="24"/>
          <w:szCs w:val="24"/>
        </w:rPr>
        <w:t>As described in Chapter 3 of the Administrative Plan.</w:t>
      </w:r>
    </w:p>
    <w:p w:rsidR="001D704B" w:rsidRDefault="001D704B" w:rsidP="007B3E17">
      <w:pPr>
        <w:rPr>
          <w:rFonts w:ascii="Times New Roman" w:hAnsi="Times New Roman"/>
          <w:sz w:val="24"/>
          <w:szCs w:val="24"/>
        </w:rPr>
      </w:pPr>
    </w:p>
    <w:p w:rsidR="001D704B" w:rsidRPr="004F1C62" w:rsidRDefault="001D704B" w:rsidP="007B3E17">
      <w:pPr>
        <w:spacing w:after="160" w:line="259" w:lineRule="auto"/>
        <w:contextualSpacing/>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Number of Persons</w:t>
      </w:r>
    </w:p>
    <w:p w:rsidR="001D704B" w:rsidRDefault="001D704B" w:rsidP="007B3E17">
      <w:pPr>
        <w:spacing w:after="160" w:line="259" w:lineRule="auto"/>
        <w:contextualSpacing/>
        <w:rPr>
          <w:rFonts w:ascii="Times New Roman" w:hAnsi="Times New Roman"/>
          <w:b/>
          <w:sz w:val="24"/>
          <w:szCs w:val="24"/>
        </w:rPr>
      </w:pPr>
      <w:r>
        <w:rPr>
          <w:rFonts w:ascii="Times New Roman" w:hAnsi="Times New Roman"/>
          <w:b/>
          <w:sz w:val="24"/>
          <w:szCs w:val="24"/>
        </w:rPr>
        <w:t>Occupancy Standards:</w:t>
      </w:r>
      <w:r>
        <w:rPr>
          <w:rFonts w:ascii="Times New Roman" w:hAnsi="Times New Roman"/>
          <w:b/>
          <w:sz w:val="24"/>
          <w:szCs w:val="24"/>
        </w:rPr>
        <w:tab/>
      </w:r>
      <w:r>
        <w:rPr>
          <w:rFonts w:ascii="Times New Roman" w:hAnsi="Times New Roman"/>
          <w:b/>
          <w:sz w:val="24"/>
          <w:szCs w:val="24"/>
        </w:rPr>
        <w:tab/>
      </w:r>
      <w:r w:rsidRPr="00F2331D">
        <w:rPr>
          <w:rFonts w:ascii="Times New Roman" w:hAnsi="Times New Roman"/>
          <w:sz w:val="24"/>
          <w:szCs w:val="24"/>
          <w:u w:val="single"/>
        </w:rPr>
        <w:t>Number of Bedrooms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xml:space="preserve">Minimum / </w:t>
      </w:r>
      <w:r w:rsidRPr="00F2331D">
        <w:rPr>
          <w:rFonts w:ascii="Times New Roman" w:hAnsi="Times New Roman"/>
          <w:sz w:val="24"/>
          <w:szCs w:val="24"/>
          <w:u w:val="single"/>
        </w:rPr>
        <w:t>Maximum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Pr>
          <w:rFonts w:ascii="Times New Roman" w:hAnsi="Times New Roman"/>
          <w:b/>
          <w:sz w:val="24"/>
          <w:szCs w:val="24"/>
        </w:rPr>
        <w:tab/>
      </w:r>
      <w:r>
        <w:rPr>
          <w:rFonts w:ascii="Times New Roman" w:hAnsi="Times New Roman"/>
          <w:b/>
          <w:sz w:val="24"/>
          <w:szCs w:val="24"/>
        </w:rPr>
        <w:tab/>
        <w:t xml:space="preserve">  1</w:t>
      </w:r>
    </w:p>
    <w:p w:rsidR="001D704B" w:rsidRDefault="001D704B" w:rsidP="007B3E17">
      <w:pPr>
        <w:spacing w:after="160" w:line="259"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Pr>
          <w:rFonts w:ascii="Times New Roman" w:hAnsi="Times New Roman"/>
          <w:b/>
          <w:sz w:val="24"/>
          <w:szCs w:val="24"/>
        </w:rPr>
        <w:tab/>
      </w:r>
      <w:r>
        <w:rPr>
          <w:rFonts w:ascii="Times New Roman" w:hAnsi="Times New Roman"/>
          <w:b/>
          <w:sz w:val="24"/>
          <w:szCs w:val="24"/>
        </w:rPr>
        <w:tab/>
        <w:t xml:space="preserve">  2</w:t>
      </w:r>
    </w:p>
    <w:p w:rsidR="001D704B" w:rsidRDefault="001D704B" w:rsidP="007B3E17">
      <w:pPr>
        <w:spacing w:after="160" w:line="259"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Pr>
          <w:rFonts w:ascii="Times New Roman" w:hAnsi="Times New Roman"/>
          <w:b/>
          <w:sz w:val="24"/>
          <w:szCs w:val="24"/>
        </w:rPr>
        <w:tab/>
      </w:r>
      <w:r>
        <w:rPr>
          <w:rFonts w:ascii="Times New Roman" w:hAnsi="Times New Roman"/>
          <w:b/>
          <w:sz w:val="24"/>
          <w:szCs w:val="24"/>
        </w:rPr>
        <w:tab/>
        <w:t xml:space="preserve">  4</w:t>
      </w:r>
    </w:p>
    <w:p w:rsidR="001D704B" w:rsidRDefault="001D704B" w:rsidP="007B3E17">
      <w:pPr>
        <w:spacing w:after="160" w:line="259" w:lineRule="auto"/>
        <w:contextualSpacing/>
        <w:rPr>
          <w:rFonts w:ascii="Times New Roman" w:hAnsi="Times New Roman"/>
          <w:sz w:val="24"/>
          <w:szCs w:val="24"/>
        </w:rPr>
      </w:pP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Ordinarily, units will be assigned so that it will not be necessary for persons of the opposite sex,</w:t>
      </w: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w:t>
      </w:r>
    </w:p>
    <w:p w:rsidR="001D704B" w:rsidRDefault="001D704B" w:rsidP="007B3E17">
      <w:pPr>
        <w:spacing w:after="160" w:line="259" w:lineRule="auto"/>
        <w:contextualSpacing/>
        <w:rPr>
          <w:rFonts w:ascii="Times New Roman" w:hAnsi="Times New Roman"/>
          <w:sz w:val="24"/>
          <w:szCs w:val="24"/>
        </w:rPr>
      </w:pP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The following are considered in the assignment of units:</w:t>
      </w:r>
    </w:p>
    <w:p w:rsidR="001D704B" w:rsidRDefault="001D704B" w:rsidP="007B3E17">
      <w:pPr>
        <w:spacing w:after="160" w:line="259" w:lineRule="auto"/>
        <w:contextualSpacing/>
        <w:rPr>
          <w:rFonts w:ascii="Times New Roman" w:hAnsi="Times New Roman"/>
          <w:sz w:val="24"/>
          <w:szCs w:val="24"/>
        </w:rPr>
      </w:pP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ab/>
        <w:t>• Children of the same sex will share a bedroom;</w:t>
      </w: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ab/>
        <w:t xml:space="preserve">• Children of the same sex that have an age difference of seven (7) years or greater do </w:t>
      </w: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ab/>
        <w:t xml:space="preserve">   not have to share a bedroom;</w:t>
      </w: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ab/>
        <w:t xml:space="preserve">• Children of the opposite sex, both under the age of five (5) years may share a </w:t>
      </w:r>
      <w:r>
        <w:rPr>
          <w:rFonts w:ascii="Times New Roman" w:hAnsi="Times New Roman"/>
          <w:sz w:val="24"/>
          <w:szCs w:val="24"/>
        </w:rPr>
        <w:tab/>
      </w: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ab/>
        <w:t xml:space="preserve">   bedroom;</w:t>
      </w:r>
    </w:p>
    <w:p w:rsidR="001D704B" w:rsidRPr="00935022"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ab/>
        <w:t>•  Adults and children will not be required to share a bedroom;</w:t>
      </w:r>
    </w:p>
    <w:p w:rsidR="001D704B" w:rsidRPr="00AE0CE6" w:rsidRDefault="001D704B" w:rsidP="007B3E17">
      <w:pPr>
        <w:spacing w:after="160" w:line="259" w:lineRule="auto"/>
        <w:contextualSpacing/>
        <w:rPr>
          <w:rFonts w:ascii="Times New Roman" w:hAnsi="Times New Roman"/>
          <w:sz w:val="24"/>
          <w:szCs w:val="24"/>
        </w:rPr>
      </w:pPr>
      <w:r>
        <w:rPr>
          <w:rFonts w:ascii="Times New Roman" w:hAnsi="Times New Roman"/>
          <w:b/>
          <w:sz w:val="24"/>
          <w:szCs w:val="24"/>
        </w:rPr>
        <w:tab/>
        <w:t xml:space="preserve">•  </w:t>
      </w:r>
      <w:r w:rsidRPr="00AE0CE6">
        <w:rPr>
          <w:rFonts w:ascii="Times New Roman" w:hAnsi="Times New Roman"/>
          <w:sz w:val="24"/>
          <w:szCs w:val="24"/>
        </w:rPr>
        <w:t xml:space="preserve">Foster-Adults and foster children will not be required to share a bedroom </w:t>
      </w:r>
    </w:p>
    <w:p w:rsidR="001D704B" w:rsidRDefault="001D704B" w:rsidP="007B3E17">
      <w:pPr>
        <w:spacing w:after="160" w:line="259" w:lineRule="auto"/>
        <w:contextualSpacing/>
        <w:rPr>
          <w:rFonts w:ascii="Times New Roman" w:hAnsi="Times New Roman"/>
          <w:b/>
          <w:sz w:val="24"/>
          <w:szCs w:val="24"/>
        </w:rPr>
      </w:pPr>
      <w:r w:rsidRPr="00AE0CE6">
        <w:rPr>
          <w:rFonts w:ascii="Times New Roman" w:hAnsi="Times New Roman"/>
          <w:sz w:val="24"/>
          <w:szCs w:val="24"/>
        </w:rPr>
        <w:tab/>
        <w:t xml:space="preserve">    </w:t>
      </w:r>
      <w:r>
        <w:rPr>
          <w:rFonts w:ascii="Times New Roman" w:hAnsi="Times New Roman"/>
          <w:sz w:val="24"/>
          <w:szCs w:val="24"/>
        </w:rPr>
        <w:t>w</w:t>
      </w:r>
      <w:r w:rsidRPr="00AE0CE6">
        <w:rPr>
          <w:rFonts w:ascii="Times New Roman" w:hAnsi="Times New Roman"/>
          <w:sz w:val="24"/>
          <w:szCs w:val="24"/>
        </w:rPr>
        <w:t>ith family members</w:t>
      </w:r>
      <w:r>
        <w:rPr>
          <w:rFonts w:ascii="Times New Roman" w:hAnsi="Times New Roman"/>
          <w:b/>
          <w:sz w:val="24"/>
          <w:szCs w:val="24"/>
        </w:rPr>
        <w:t>;</w:t>
      </w:r>
    </w:p>
    <w:p w:rsidR="001D704B" w:rsidRDefault="001D704B" w:rsidP="007B3E17">
      <w:pPr>
        <w:spacing w:after="160" w:line="259" w:lineRule="auto"/>
        <w:contextualSpacing/>
        <w:rPr>
          <w:rFonts w:ascii="Times New Roman" w:hAnsi="Times New Roman"/>
          <w:sz w:val="24"/>
          <w:szCs w:val="24"/>
        </w:rPr>
      </w:pPr>
      <w:r>
        <w:rPr>
          <w:rFonts w:ascii="Times New Roman" w:hAnsi="Times New Roman"/>
          <w:b/>
          <w:sz w:val="24"/>
          <w:szCs w:val="24"/>
        </w:rPr>
        <w:tab/>
        <w:t xml:space="preserve">•  </w:t>
      </w:r>
      <w:r>
        <w:rPr>
          <w:rFonts w:ascii="Times New Roman" w:hAnsi="Times New Roman"/>
          <w:sz w:val="24"/>
          <w:szCs w:val="24"/>
        </w:rPr>
        <w:t>Live-in aides will get a separate bedroom.</w:t>
      </w:r>
    </w:p>
    <w:p w:rsidR="001D704B" w:rsidRDefault="001D704B" w:rsidP="007B3E17">
      <w:pPr>
        <w:spacing w:after="160" w:line="259" w:lineRule="auto"/>
        <w:contextualSpacing/>
        <w:rPr>
          <w:rFonts w:ascii="Times New Roman" w:hAnsi="Times New Roman"/>
          <w:sz w:val="24"/>
          <w:szCs w:val="24"/>
        </w:rPr>
      </w:pPr>
    </w:p>
    <w:p w:rsidR="001D704B" w:rsidRDefault="001D704B" w:rsidP="007B3E17">
      <w:pPr>
        <w:spacing w:after="160" w:line="259" w:lineRule="auto"/>
        <w:contextualSpacing/>
        <w:rPr>
          <w:rFonts w:ascii="Times New Roman" w:hAnsi="Times New Roman"/>
          <w:sz w:val="24"/>
          <w:szCs w:val="24"/>
        </w:rPr>
      </w:pPr>
      <w:r>
        <w:rPr>
          <w:rFonts w:ascii="Times New Roman" w:hAnsi="Times New Roman"/>
          <w:sz w:val="24"/>
          <w:szCs w:val="24"/>
        </w:rPr>
        <w:t>THA will grant exception to normal occupancy standards for disabled families or Reasonable Accommodation.</w:t>
      </w:r>
    </w:p>
    <w:p w:rsidR="001D704B" w:rsidRDefault="001D704B" w:rsidP="007B3E17">
      <w:pPr>
        <w:spacing w:after="160" w:line="259" w:lineRule="auto"/>
        <w:contextualSpacing/>
        <w:rPr>
          <w:rFonts w:ascii="Times New Roman" w:hAnsi="Times New Roman"/>
          <w:b/>
          <w:sz w:val="24"/>
          <w:szCs w:val="24"/>
        </w:rPr>
      </w:pPr>
    </w:p>
    <w:p w:rsidR="001D704B" w:rsidRDefault="001D704B" w:rsidP="00E47600">
      <w:pPr>
        <w:spacing w:after="160" w:line="259" w:lineRule="auto"/>
        <w:ind w:left="4320" w:hanging="4320"/>
        <w:contextualSpacing/>
        <w:rPr>
          <w:rFonts w:ascii="Times New Roman" w:hAnsi="Times New Roman"/>
          <w:sz w:val="24"/>
          <w:szCs w:val="24"/>
        </w:rPr>
      </w:pPr>
      <w:r w:rsidRPr="00AA51AE">
        <w:rPr>
          <w:rFonts w:ascii="Times New Roman" w:hAnsi="Times New Roman"/>
          <w:b/>
          <w:sz w:val="24"/>
          <w:szCs w:val="24"/>
        </w:rPr>
        <w:t xml:space="preserve">Utilities: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THA will provide water, sewer, and garbage services as are the unit stove and refrigerator.  THA will also provide heating (gas) and cooking (electric) as well as lighting and domestic hot water.</w:t>
      </w:r>
    </w:p>
    <w:p w:rsidR="001D704B" w:rsidRDefault="001D704B" w:rsidP="007B3E17">
      <w:pPr>
        <w:spacing w:after="160" w:line="259" w:lineRule="auto"/>
        <w:contextualSpacing/>
        <w:rPr>
          <w:rFonts w:ascii="Times New Roman" w:hAnsi="Times New Roman"/>
          <w:sz w:val="24"/>
          <w:szCs w:val="24"/>
        </w:rPr>
      </w:pPr>
    </w:p>
    <w:p w:rsidR="001D704B" w:rsidRDefault="001D704B" w:rsidP="00E47600">
      <w:pPr>
        <w:spacing w:after="160" w:line="259" w:lineRule="auto"/>
        <w:ind w:left="4320" w:hanging="4320"/>
        <w:contextualSpacing/>
        <w:rPr>
          <w:rFonts w:ascii="Times New Roman" w:hAnsi="Times New Roman"/>
          <w:color w:val="000000"/>
          <w:sz w:val="24"/>
          <w:szCs w:val="24"/>
        </w:rPr>
      </w:pPr>
      <w:r w:rsidRPr="007B3E17">
        <w:rPr>
          <w:rFonts w:ascii="Times New Roman" w:hAnsi="Times New Roman"/>
          <w:b/>
          <w:color w:val="000000"/>
          <w:sz w:val="24"/>
          <w:szCs w:val="24"/>
        </w:rPr>
        <w:t xml:space="preserve">Vacancy Payments: </w:t>
      </w:r>
      <w:r>
        <w:rPr>
          <w:rFonts w:ascii="Times New Roman" w:hAnsi="Times New Roman"/>
          <w:b/>
          <w:color w:val="000000"/>
          <w:sz w:val="24"/>
          <w:szCs w:val="24"/>
        </w:rPr>
        <w:tab/>
      </w:r>
      <w:r>
        <w:rPr>
          <w:rFonts w:ascii="Times New Roman" w:hAnsi="Times New Roman"/>
          <w:color w:val="000000"/>
          <w:sz w:val="24"/>
          <w:szCs w:val="24"/>
        </w:rPr>
        <w:t>THA will pay vacancy payments under this contract up to the full contract rent for up to two (2) months.</w:t>
      </w:r>
    </w:p>
    <w:p w:rsidR="001D704B" w:rsidRPr="001308DF" w:rsidRDefault="001D704B" w:rsidP="007B3E17">
      <w:pPr>
        <w:spacing w:after="160" w:line="259" w:lineRule="auto"/>
        <w:contextualSpacing/>
        <w:rPr>
          <w:rFonts w:ascii="Times New Roman" w:hAnsi="Times New Roman"/>
          <w:sz w:val="24"/>
          <w:szCs w:val="24"/>
        </w:rPr>
      </w:pPr>
    </w:p>
    <w:p w:rsidR="001D704B" w:rsidRDefault="001D704B"/>
    <w:sectPr w:rsidR="001D704B" w:rsidSect="003063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4B" w:rsidRDefault="001D704B" w:rsidP="00262EC5">
      <w:pPr>
        <w:spacing w:before="0"/>
      </w:pPr>
      <w:r>
        <w:separator/>
      </w:r>
    </w:p>
  </w:endnote>
  <w:endnote w:type="continuationSeparator" w:id="0">
    <w:p w:rsidR="001D704B" w:rsidRDefault="001D704B" w:rsidP="00262E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4B" w:rsidRDefault="001D70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4B" w:rsidRDefault="001D70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4B" w:rsidRDefault="001D70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4B" w:rsidRDefault="001D704B" w:rsidP="00262EC5">
      <w:pPr>
        <w:spacing w:before="0"/>
      </w:pPr>
      <w:r>
        <w:separator/>
      </w:r>
    </w:p>
  </w:footnote>
  <w:footnote w:type="continuationSeparator" w:id="0">
    <w:p w:rsidR="001D704B" w:rsidRDefault="001D704B" w:rsidP="00262EC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4B" w:rsidRDefault="001D70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4B" w:rsidRDefault="002D0F60">
    <w:pPr>
      <w:pStyle w:val="Header"/>
      <w:jc w:val="center"/>
    </w:pPr>
    <w:r>
      <w:fldChar w:fldCharType="begin"/>
    </w:r>
    <w:r>
      <w:instrText xml:space="preserve"> PAGE   \* MERGEFORMAT </w:instrText>
    </w:r>
    <w:r>
      <w:fldChar w:fldCharType="separate"/>
    </w:r>
    <w:r>
      <w:rPr>
        <w:noProof/>
      </w:rPr>
      <w:t>2</w:t>
    </w:r>
    <w:r>
      <w:rPr>
        <w:noProof/>
      </w:rPr>
      <w:fldChar w:fldCharType="end"/>
    </w:r>
  </w:p>
  <w:p w:rsidR="001D704B" w:rsidRDefault="001D70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4B" w:rsidRDefault="001D70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9FC3D06"/>
    <w:multiLevelType w:val="hybridMultilevel"/>
    <w:tmpl w:val="05EC901E"/>
    <w:lvl w:ilvl="0" w:tplc="7CFC68EE">
      <w:start w:val="17"/>
      <w:numFmt w:val="bullet"/>
      <w:lvlText w:val="•"/>
      <w:lvlJc w:val="left"/>
      <w:pPr>
        <w:ind w:left="3960" w:hanging="360"/>
      </w:pPr>
      <w:rPr>
        <w:rFonts w:ascii="Times New Roman" w:eastAsia="Times New Roman" w:hAnsi="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6B2D7C98"/>
    <w:multiLevelType w:val="hybridMultilevel"/>
    <w:tmpl w:val="F306AE3E"/>
    <w:lvl w:ilvl="0" w:tplc="7054E2AE">
      <w:start w:val="17"/>
      <w:numFmt w:val="bullet"/>
      <w:lvlText w:val="•"/>
      <w:lvlJc w:val="left"/>
      <w:pPr>
        <w:ind w:left="3960" w:hanging="360"/>
      </w:pPr>
      <w:rPr>
        <w:rFonts w:ascii="Times New Roman" w:eastAsia="Times New Roman" w:hAnsi="Times New Roman"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72FE5552"/>
    <w:multiLevelType w:val="hybridMultilevel"/>
    <w:tmpl w:val="E2A44DFA"/>
    <w:lvl w:ilvl="0" w:tplc="501E24F2">
      <w:start w:val="17"/>
      <w:numFmt w:val="bullet"/>
      <w:lvlText w:val="•"/>
      <w:lvlJc w:val="left"/>
      <w:pPr>
        <w:ind w:left="3960" w:hanging="360"/>
      </w:pPr>
      <w:rPr>
        <w:rFonts w:ascii="Times New Roman" w:eastAsia="Times New Roman" w:hAnsi="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1308DF"/>
    <w:rsid w:val="001B27B3"/>
    <w:rsid w:val="001D0D52"/>
    <w:rsid w:val="001D704B"/>
    <w:rsid w:val="00262EC5"/>
    <w:rsid w:val="002D0F60"/>
    <w:rsid w:val="00306310"/>
    <w:rsid w:val="003E664F"/>
    <w:rsid w:val="00496DB7"/>
    <w:rsid w:val="004E6881"/>
    <w:rsid w:val="004F1C62"/>
    <w:rsid w:val="005029D5"/>
    <w:rsid w:val="0057439D"/>
    <w:rsid w:val="005F094C"/>
    <w:rsid w:val="006A1733"/>
    <w:rsid w:val="007567AB"/>
    <w:rsid w:val="00787B27"/>
    <w:rsid w:val="007B3E17"/>
    <w:rsid w:val="00812BF1"/>
    <w:rsid w:val="00935022"/>
    <w:rsid w:val="00AA51AE"/>
    <w:rsid w:val="00AD4C9B"/>
    <w:rsid w:val="00AE0CE6"/>
    <w:rsid w:val="00B5501C"/>
    <w:rsid w:val="00B65691"/>
    <w:rsid w:val="00C516E3"/>
    <w:rsid w:val="00C56040"/>
    <w:rsid w:val="00E47600"/>
    <w:rsid w:val="00F2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10E720-765E-42CC-BBF6-1FDA2598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 w:type="paragraph" w:styleId="Header">
    <w:name w:val="header"/>
    <w:basedOn w:val="Normal"/>
    <w:link w:val="HeaderChar"/>
    <w:uiPriority w:val="99"/>
    <w:rsid w:val="00262EC5"/>
    <w:pPr>
      <w:tabs>
        <w:tab w:val="clear" w:pos="1080"/>
        <w:tab w:val="center" w:pos="4680"/>
        <w:tab w:val="right" w:pos="9360"/>
      </w:tabs>
      <w:spacing w:before="0"/>
    </w:pPr>
  </w:style>
  <w:style w:type="character" w:customStyle="1" w:styleId="HeaderChar">
    <w:name w:val="Header Char"/>
    <w:basedOn w:val="DefaultParagraphFont"/>
    <w:link w:val="Header"/>
    <w:uiPriority w:val="99"/>
    <w:locked/>
    <w:rsid w:val="00262EC5"/>
    <w:rPr>
      <w:rFonts w:ascii="Arial" w:hAnsi="Arial" w:cs="Times New Roman"/>
      <w:sz w:val="20"/>
      <w:szCs w:val="20"/>
    </w:rPr>
  </w:style>
  <w:style w:type="paragraph" w:styleId="Footer">
    <w:name w:val="footer"/>
    <w:basedOn w:val="Normal"/>
    <w:link w:val="FooterChar"/>
    <w:uiPriority w:val="99"/>
    <w:rsid w:val="00262EC5"/>
    <w:pPr>
      <w:tabs>
        <w:tab w:val="clear" w:pos="1080"/>
        <w:tab w:val="center" w:pos="4680"/>
        <w:tab w:val="right" w:pos="9360"/>
      </w:tabs>
      <w:spacing w:before="0"/>
    </w:pPr>
  </w:style>
  <w:style w:type="character" w:customStyle="1" w:styleId="FooterChar">
    <w:name w:val="Footer Char"/>
    <w:basedOn w:val="DefaultParagraphFont"/>
    <w:link w:val="Footer"/>
    <w:uiPriority w:val="99"/>
    <w:locked/>
    <w:rsid w:val="00262EC5"/>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Robertson</dc:creator>
  <cp:keywords/>
  <dc:description/>
  <cp:lastModifiedBy>thomas.hulihan</cp:lastModifiedBy>
  <cp:revision>6</cp:revision>
  <cp:lastPrinted>2018-10-31T19:40:00Z</cp:lastPrinted>
  <dcterms:created xsi:type="dcterms:W3CDTF">2018-10-29T20:11:00Z</dcterms:created>
  <dcterms:modified xsi:type="dcterms:W3CDTF">2022-10-19T18:46:00Z</dcterms:modified>
</cp:coreProperties>
</file>